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5FEC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1C3786EA" wp14:editId="0F105311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8BC35" w14:textId="069800DB" w:rsidR="00DA0B09" w:rsidRPr="00DA0B09" w:rsidRDefault="00DA0B09" w:rsidP="00DA0B09">
      <w:pPr>
        <w:ind w:left="-426" w:firstLine="426"/>
        <w:jc w:val="center"/>
        <w:rPr>
          <w:b/>
          <w:bCs/>
          <w:sz w:val="36"/>
          <w:szCs w:val="36"/>
        </w:rPr>
      </w:pPr>
      <w:r>
        <w:rPr>
          <w:sz w:val="36"/>
          <w:szCs w:val="36"/>
        </w:rPr>
        <w:t>M</w:t>
      </w:r>
      <w:r w:rsidRPr="00DA0B09">
        <w:rPr>
          <w:sz w:val="36"/>
          <w:szCs w:val="36"/>
        </w:rPr>
        <w:t>odelo</w:t>
      </w:r>
      <w:r w:rsidR="006F08BB">
        <w:rPr>
          <w:sz w:val="36"/>
          <w:szCs w:val="36"/>
        </w:rPr>
        <w:t>s</w:t>
      </w:r>
      <w:r w:rsidRPr="00DA0B09">
        <w:rPr>
          <w:sz w:val="36"/>
          <w:szCs w:val="36"/>
        </w:rPr>
        <w:t xml:space="preserve"> de </w:t>
      </w:r>
      <w:r>
        <w:rPr>
          <w:sz w:val="36"/>
          <w:szCs w:val="36"/>
        </w:rPr>
        <w:t>P</w:t>
      </w:r>
      <w:r w:rsidRPr="00DA0B09">
        <w:rPr>
          <w:sz w:val="36"/>
          <w:szCs w:val="36"/>
        </w:rPr>
        <w:t>olíticas para integra</w:t>
      </w:r>
      <w:r>
        <w:rPr>
          <w:sz w:val="36"/>
          <w:szCs w:val="36"/>
        </w:rPr>
        <w:t>r en el</w:t>
      </w:r>
      <w:r w:rsidRPr="00DA0B09">
        <w:rPr>
          <w:sz w:val="36"/>
          <w:szCs w:val="36"/>
        </w:rPr>
        <w:t xml:space="preserve"> </w:t>
      </w:r>
      <w:r>
        <w:rPr>
          <w:sz w:val="36"/>
          <w:szCs w:val="36"/>
        </w:rPr>
        <w:t>R</w:t>
      </w:r>
      <w:r w:rsidRPr="00DA0B09">
        <w:rPr>
          <w:sz w:val="36"/>
          <w:szCs w:val="36"/>
        </w:rPr>
        <w:t xml:space="preserve">eglamento </w:t>
      </w:r>
      <w:r>
        <w:rPr>
          <w:sz w:val="36"/>
          <w:szCs w:val="36"/>
        </w:rPr>
        <w:t>I</w:t>
      </w:r>
      <w:r w:rsidRPr="00DA0B09">
        <w:rPr>
          <w:sz w:val="36"/>
          <w:szCs w:val="36"/>
        </w:rPr>
        <w:t>nter</w:t>
      </w:r>
      <w:r w:rsidR="006F08BB">
        <w:rPr>
          <w:sz w:val="36"/>
          <w:szCs w:val="36"/>
        </w:rPr>
        <w:t>no</w:t>
      </w:r>
    </w:p>
    <w:p w14:paraId="67C687FC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465BBEC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3507DD28" w14:textId="0A094C64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MODELO DE POLÍTICAS PARA INTEGRACIÓN</w:t>
      </w:r>
      <w:r>
        <w:rPr>
          <w:b/>
          <w:bCs/>
        </w:rPr>
        <w:t xml:space="preserve"> </w:t>
      </w:r>
      <w:r w:rsidRPr="006F08BB">
        <w:rPr>
          <w:b/>
          <w:bCs/>
        </w:rPr>
        <w:t>AL REGLAMENTO INTERIOR DE TRABAJO</w:t>
      </w:r>
    </w:p>
    <w:p w14:paraId="09BC1B61" w14:textId="6BFC6256" w:rsidR="006F08BB" w:rsidRPr="006F08BB" w:rsidRDefault="006F08BB" w:rsidP="006F08BB">
      <w:pPr>
        <w:rPr>
          <w:b/>
          <w:bCs/>
        </w:rPr>
      </w:pPr>
      <w:r>
        <w:rPr>
          <w:b/>
          <w:bCs/>
        </w:rPr>
        <w:t xml:space="preserve">Nombre </w:t>
      </w:r>
      <w:r w:rsidRPr="006F08BB">
        <w:rPr>
          <w:b/>
          <w:bCs/>
        </w:rPr>
        <w:t>recomendado</w:t>
      </w:r>
      <w:r>
        <w:rPr>
          <w:b/>
          <w:bCs/>
        </w:rPr>
        <w:t xml:space="preserve"> para el capítulo </w:t>
      </w:r>
      <w:r w:rsidRPr="006F08BB">
        <w:rPr>
          <w:b/>
          <w:bCs/>
        </w:rPr>
        <w:t>del RIT:</w:t>
      </w:r>
    </w:p>
    <w:p w14:paraId="10731588" w14:textId="77777777" w:rsidR="006F08BB" w:rsidRPr="006F08BB" w:rsidRDefault="006F08BB" w:rsidP="006F08BB">
      <w:pPr>
        <w:rPr>
          <w:b/>
          <w:bCs/>
          <w:color w:val="000099"/>
        </w:rPr>
      </w:pPr>
      <w:r w:rsidRPr="006F08BB">
        <w:rPr>
          <w:b/>
          <w:bCs/>
          <w:color w:val="000099"/>
        </w:rPr>
        <w:t>Del Derecho al Descanso Durante la Jornada Laboral y Uso de Asientos</w:t>
      </w:r>
    </w:p>
    <w:p w14:paraId="2A0DCC36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20247497">
          <v:rect id="_x0000_i1025" style="width:0;height:1.5pt" o:hralign="center" o:hrstd="t" o:hr="t" fillcolor="#a0a0a0" stroked="f"/>
        </w:pict>
      </w:r>
    </w:p>
    <w:p w14:paraId="6E600A3B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NOTA INTRODUCTORIA</w:t>
      </w:r>
    </w:p>
    <w:p w14:paraId="757578BC" w14:textId="77777777" w:rsidR="006F08BB" w:rsidRPr="006F08BB" w:rsidRDefault="006F08BB" w:rsidP="006F08BB">
      <w:r w:rsidRPr="006F08BB">
        <w:t xml:space="preserve">El presente documento pone a disposición de la empresa </w:t>
      </w:r>
      <w:r w:rsidRPr="006F08BB">
        <w:rPr>
          <w:b/>
          <w:bCs/>
        </w:rPr>
        <w:t>dos modelos alternativos de políticas internas</w:t>
      </w:r>
      <w:r w:rsidRPr="006F08BB">
        <w:t>, elaborados para dar cumplimiento a las reformas a la Ley Federal del Trabajo publicadas en el Diario Oficial de la Federación el 19 de diciembre de 2024, relativas al derecho al descanso durante la jornada laboral y al uso de asientos o sillas con respaldo para personas trabajadoras que realizan actividades en bipedestación.</w:t>
      </w:r>
    </w:p>
    <w:p w14:paraId="36A5B584" w14:textId="2FD1ADBC" w:rsidR="006F08BB" w:rsidRPr="006F08BB" w:rsidRDefault="00705DDE" w:rsidP="006F08BB">
      <w:r>
        <w:t xml:space="preserve">Puedes </w:t>
      </w:r>
      <w:r w:rsidR="006F08BB" w:rsidRPr="006F08BB">
        <w:t xml:space="preserve">integrar </w:t>
      </w:r>
      <w:r>
        <w:t>el modelo de políticas que mejor se ajuste al perfil de la empresa, y</w:t>
      </w:r>
      <w:r w:rsidR="006F08BB" w:rsidRPr="006F08BB">
        <w:t xml:space="preserve">a sea como </w:t>
      </w:r>
      <w:r w:rsidR="006F08BB" w:rsidRPr="006F08BB">
        <w:rPr>
          <w:b/>
          <w:bCs/>
        </w:rPr>
        <w:t>capítulo adicional del Reglamento Interior de Trabajo</w:t>
      </w:r>
      <w:r w:rsidR="006F08BB" w:rsidRPr="006F08BB">
        <w:t xml:space="preserve"> o como </w:t>
      </w:r>
      <w:r w:rsidR="006F08BB" w:rsidRPr="006F08BB">
        <w:rPr>
          <w:b/>
          <w:bCs/>
        </w:rPr>
        <w:t>Anexo independiente</w:t>
      </w:r>
      <w:r w:rsidR="006F08BB" w:rsidRPr="006F08BB">
        <w:t>, según su tamaño, estructura organizacional, nivel de riesgo y estrategia de cumplimiento normativo.</w:t>
      </w:r>
    </w:p>
    <w:p w14:paraId="148E7B1D" w14:textId="77777777" w:rsidR="006F08BB" w:rsidRPr="006F08BB" w:rsidRDefault="006F08BB" w:rsidP="006F08BB">
      <w:pPr>
        <w:numPr>
          <w:ilvl w:val="0"/>
          <w:numId w:val="52"/>
        </w:numPr>
      </w:pPr>
      <w:r w:rsidRPr="006F08BB">
        <w:t xml:space="preserve">El </w:t>
      </w:r>
      <w:r w:rsidRPr="006F08BB">
        <w:rPr>
          <w:b/>
          <w:bCs/>
        </w:rPr>
        <w:t>Modelo de Políticas Detalladas</w:t>
      </w:r>
      <w:r w:rsidRPr="006F08BB">
        <w:t xml:space="preserve"> está orientado a empresas que buscan un enfoque preventivo más amplio y con mayor profundidad normativa.</w:t>
      </w:r>
    </w:p>
    <w:p w14:paraId="3915D370" w14:textId="77777777" w:rsidR="006F08BB" w:rsidRPr="006F08BB" w:rsidRDefault="006F08BB" w:rsidP="006F08BB">
      <w:pPr>
        <w:numPr>
          <w:ilvl w:val="0"/>
          <w:numId w:val="52"/>
        </w:numPr>
      </w:pPr>
      <w:r w:rsidRPr="006F08BB">
        <w:t xml:space="preserve">El </w:t>
      </w:r>
      <w:r w:rsidRPr="006F08BB">
        <w:rPr>
          <w:b/>
          <w:bCs/>
        </w:rPr>
        <w:t>Modelo de Políticas Simplificadas</w:t>
      </w:r>
      <w:r w:rsidRPr="006F08BB">
        <w:t xml:space="preserve"> está diseñado para micro y pequeñas empresas que requieren cumplir con el mínimo legal exigido, sin generar complejidad operativa innecesaria.</w:t>
      </w:r>
    </w:p>
    <w:p w14:paraId="155D499B" w14:textId="77777777" w:rsidR="006F08BB" w:rsidRPr="006F08BB" w:rsidRDefault="006F08BB" w:rsidP="006F08BB">
      <w:r w:rsidRPr="006F08BB">
        <w:t>Ambos modelos cumplen con las obligaciones derivadas del Decreto y son jurídicamente válidos para su integración al Reglamento Interior de Trabajo.</w:t>
      </w:r>
    </w:p>
    <w:p w14:paraId="36DD7196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31998E70">
          <v:rect id="_x0000_i1026" style="width:0;height:1.5pt" o:hralign="center" o:hrstd="t" o:hr="t" fillcolor="#a0a0a0" stroked="f"/>
        </w:pict>
      </w:r>
    </w:p>
    <w:p w14:paraId="685B5CC2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6AFA2066">
          <v:rect id="_x0000_i1027" style="width:0;height:1.5pt" o:hralign="center" o:hrstd="t" o:hr="t" fillcolor="#a0a0a0" stroked="f"/>
        </w:pict>
      </w:r>
    </w:p>
    <w:p w14:paraId="042DD8FC" w14:textId="77777777" w:rsidR="006F08BB" w:rsidRDefault="006F08BB" w:rsidP="006F08BB">
      <w:pPr>
        <w:rPr>
          <w:b/>
          <w:bCs/>
        </w:rPr>
      </w:pPr>
    </w:p>
    <w:p w14:paraId="448053F6" w14:textId="77777777" w:rsidR="006F08BB" w:rsidRDefault="006F08BB" w:rsidP="006F08BB">
      <w:pPr>
        <w:rPr>
          <w:b/>
          <w:bCs/>
        </w:rPr>
      </w:pPr>
    </w:p>
    <w:p w14:paraId="5033EA7A" w14:textId="77777777" w:rsidR="006F08BB" w:rsidRDefault="006F08BB" w:rsidP="006F08BB">
      <w:pPr>
        <w:rPr>
          <w:b/>
          <w:bCs/>
        </w:rPr>
      </w:pPr>
    </w:p>
    <w:p w14:paraId="0603B18C" w14:textId="77777777" w:rsidR="00BD1C47" w:rsidRDefault="00BD1C47" w:rsidP="006F08BB">
      <w:pPr>
        <w:rPr>
          <w:b/>
          <w:bCs/>
        </w:rPr>
      </w:pPr>
    </w:p>
    <w:p w14:paraId="14027371" w14:textId="188D7665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lastRenderedPageBreak/>
        <w:t>BLOQUE I</w:t>
      </w:r>
    </w:p>
    <w:p w14:paraId="3D137E48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MODELO DE POLÍTICAS DETALLADAS</w:t>
      </w:r>
    </w:p>
    <w:p w14:paraId="2FE06DE5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(Enfoque preventivo – Empresas medianas y grandes)</w:t>
      </w:r>
    </w:p>
    <w:p w14:paraId="4FE4A695" w14:textId="77777777" w:rsidR="006F08BB" w:rsidRPr="006F08BB" w:rsidRDefault="006F08BB" w:rsidP="006F08BB">
      <w:r w:rsidRPr="006F08BB">
        <w:rPr>
          <w:b/>
          <w:bCs/>
        </w:rPr>
        <w:t>Empresa:</w:t>
      </w:r>
      <w:r w:rsidRPr="006F08BB">
        <w:t xml:space="preserve"> [Nombre de la Empresa]</w:t>
      </w:r>
      <w:r w:rsidRPr="006F08BB">
        <w:br/>
      </w:r>
      <w:r w:rsidRPr="006F08BB">
        <w:rPr>
          <w:b/>
          <w:bCs/>
        </w:rPr>
        <w:t>Centro de Trabajo:</w:t>
      </w:r>
      <w:r w:rsidRPr="006F08BB">
        <w:t xml:space="preserve"> [Domicilio]</w:t>
      </w:r>
      <w:r w:rsidRPr="006F08BB">
        <w:br/>
      </w:r>
      <w:r w:rsidRPr="006F08BB">
        <w:rPr>
          <w:b/>
          <w:bCs/>
        </w:rPr>
        <w:t>Fecha de entrada en vigor:</w:t>
      </w:r>
      <w:r w:rsidRPr="006F08BB">
        <w:t xml:space="preserve"> [Fecha]</w:t>
      </w:r>
    </w:p>
    <w:p w14:paraId="11D78B68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18B9CE5C">
          <v:rect id="_x0000_i1028" style="width:0;height:1.5pt" o:hralign="center" o:hrstd="t" o:hr="t" fillcolor="#a0a0a0" stroked="f"/>
        </w:pict>
      </w:r>
    </w:p>
    <w:p w14:paraId="150BD021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1. Política general y propósito</w:t>
      </w:r>
    </w:p>
    <w:p w14:paraId="013C3013" w14:textId="77777777" w:rsidR="006F08BB" w:rsidRPr="006F08BB" w:rsidRDefault="006F08BB" w:rsidP="006F08BB">
      <w:r w:rsidRPr="006F08BB">
        <w:t xml:space="preserve">La empresa establece las presentes políticas con el propósito de regular de manera clara el </w:t>
      </w:r>
      <w:r w:rsidRPr="006F08BB">
        <w:rPr>
          <w:b/>
          <w:bCs/>
        </w:rPr>
        <w:t>derecho al descanso durante la jornada laboral</w:t>
      </w:r>
      <w:r w:rsidRPr="006F08BB">
        <w:t xml:space="preserve">, el </w:t>
      </w:r>
      <w:r w:rsidRPr="006F08BB">
        <w:rPr>
          <w:b/>
          <w:bCs/>
        </w:rPr>
        <w:t>uso de asientos o sillas con respaldo</w:t>
      </w:r>
      <w:r w:rsidRPr="006F08BB">
        <w:t xml:space="preserve"> y la </w:t>
      </w:r>
      <w:r w:rsidRPr="006F08BB">
        <w:rPr>
          <w:b/>
          <w:bCs/>
        </w:rPr>
        <w:t>organización de períodos de reposo</w:t>
      </w:r>
      <w:r w:rsidRPr="006F08BB">
        <w:t>, para las personas trabajadoras que realizan actividades total o parcialmente de pie.</w:t>
      </w:r>
    </w:p>
    <w:p w14:paraId="7D0CF136" w14:textId="77777777" w:rsidR="006F08BB" w:rsidRPr="006F08BB" w:rsidRDefault="006F08BB" w:rsidP="006F08BB">
      <w:r w:rsidRPr="006F08BB">
        <w:t xml:space="preserve">Estas políticas forman parte de las </w:t>
      </w:r>
      <w:r w:rsidRPr="006F08BB">
        <w:rPr>
          <w:b/>
          <w:bCs/>
        </w:rPr>
        <w:t>condiciones internas de trabajo del centro laboral</w:t>
      </w:r>
      <w:r w:rsidRPr="006F08BB">
        <w:t xml:space="preserve"> y se aplican en congruencia con la legislación laboral vigente.</w:t>
      </w:r>
    </w:p>
    <w:p w14:paraId="748E9A2E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2B2E6914">
          <v:rect id="_x0000_i1029" style="width:0;height:1.5pt" o:hralign="center" o:hrstd="t" o:hr="t" fillcolor="#a0a0a0" stroked="f"/>
        </w:pict>
      </w:r>
    </w:p>
    <w:p w14:paraId="1DBDBBF1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2. Política de alcance y aplicación</w:t>
      </w:r>
    </w:p>
    <w:p w14:paraId="12DFCF51" w14:textId="77777777" w:rsidR="006F08BB" w:rsidRPr="006F08BB" w:rsidRDefault="006F08BB" w:rsidP="006F08BB">
      <w:r w:rsidRPr="006F08BB">
        <w:t>Estas políticas son obligatorias para todas las personas trabajadoras que, por la naturaleza de sus funciones, realizan actividades en bipedestación de forma continua o intermitente, sin importar el área, puesto, proceso o turno en el que se desempeñen.</w:t>
      </w:r>
    </w:p>
    <w:p w14:paraId="2F2103D5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2E81ECF3">
          <v:rect id="_x0000_i1030" style="width:0;height:1.5pt" o:hralign="center" o:hrstd="t" o:hr="t" fillcolor="#a0a0a0" stroked="f"/>
        </w:pict>
      </w:r>
    </w:p>
    <w:p w14:paraId="209CDF11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3. Política de reconocimiento del derecho al descanso</w:t>
      </w:r>
    </w:p>
    <w:p w14:paraId="3D265D1A" w14:textId="77777777" w:rsidR="006F08BB" w:rsidRPr="006F08BB" w:rsidRDefault="006F08BB" w:rsidP="006F08BB">
      <w:r w:rsidRPr="006F08BB">
        <w:t xml:space="preserve">La empresa reconoce expresamente que las personas trabajadoras </w:t>
      </w:r>
      <w:r w:rsidRPr="006F08BB">
        <w:rPr>
          <w:b/>
          <w:bCs/>
        </w:rPr>
        <w:t>no están obligadas a permanecer de pie durante la totalidad de la jornada laboral</w:t>
      </w:r>
      <w:r w:rsidRPr="006F08BB">
        <w:t>.</w:t>
      </w:r>
    </w:p>
    <w:p w14:paraId="03CE84B1" w14:textId="77777777" w:rsidR="006F08BB" w:rsidRPr="006F08BB" w:rsidRDefault="006F08BB" w:rsidP="006F08BB">
      <w:r w:rsidRPr="006F08BB">
        <w:t xml:space="preserve">Cuando la naturaleza de la actividad lo permita, las personas trabajadoras podrán </w:t>
      </w:r>
      <w:r w:rsidRPr="006F08BB">
        <w:rPr>
          <w:b/>
          <w:bCs/>
        </w:rPr>
        <w:t>tomar asiento periódicamente durante el desarrollo de sus funciones</w:t>
      </w:r>
      <w:r w:rsidRPr="006F08BB">
        <w:t>, como parte normal de sus condiciones de trabajo.</w:t>
      </w:r>
    </w:p>
    <w:p w14:paraId="24C53067" w14:textId="77777777" w:rsidR="006F08BB" w:rsidRPr="006F08BB" w:rsidRDefault="006F08BB" w:rsidP="006F08BB">
      <w:r w:rsidRPr="006F08BB">
        <w:t xml:space="preserve">Este derecho </w:t>
      </w:r>
      <w:r w:rsidRPr="006F08BB">
        <w:rPr>
          <w:b/>
          <w:bCs/>
        </w:rPr>
        <w:t>no podrá ser restringido ni condicionado</w:t>
      </w:r>
      <w:r w:rsidRPr="006F08BB">
        <w:t>.</w:t>
      </w:r>
    </w:p>
    <w:p w14:paraId="3BDE9870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496BE119">
          <v:rect id="_x0000_i1031" style="width:0;height:1.5pt" o:hralign="center" o:hrstd="t" o:hr="t" fillcolor="#a0a0a0" stroked="f"/>
        </w:pict>
      </w:r>
    </w:p>
    <w:p w14:paraId="658AE34B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4. Política de no restricción y prohibición de prácticas indebidas</w:t>
      </w:r>
    </w:p>
    <w:p w14:paraId="1C3E8F96" w14:textId="77777777" w:rsidR="006F08BB" w:rsidRPr="006F08BB" w:rsidRDefault="006F08BB" w:rsidP="006F08BB">
      <w:r w:rsidRPr="006F08BB">
        <w:t>Queda prohibida cualquier práctica, instrucción, orden, criterio operativo o exigencia relacionada con imagen, presentación, atención al público, productividad u organización del trabajo que tenga como efecto:</w:t>
      </w:r>
    </w:p>
    <w:p w14:paraId="27173114" w14:textId="77777777" w:rsidR="006F08BB" w:rsidRPr="006F08BB" w:rsidRDefault="006F08BB" w:rsidP="006F08BB">
      <w:pPr>
        <w:numPr>
          <w:ilvl w:val="0"/>
          <w:numId w:val="53"/>
        </w:numPr>
      </w:pPr>
      <w:r w:rsidRPr="006F08BB">
        <w:t>Impedir el uso de asientos o sillas con respaldo.</w:t>
      </w:r>
    </w:p>
    <w:p w14:paraId="3FC29FF6" w14:textId="77777777" w:rsidR="006F08BB" w:rsidRPr="006F08BB" w:rsidRDefault="006F08BB" w:rsidP="006F08BB">
      <w:pPr>
        <w:numPr>
          <w:ilvl w:val="0"/>
          <w:numId w:val="53"/>
        </w:numPr>
      </w:pPr>
      <w:r w:rsidRPr="006F08BB">
        <w:t>Obligar a las personas trabajadoras a permanecer de pie durante toda la jornada laboral.</w:t>
      </w:r>
    </w:p>
    <w:p w14:paraId="287F7616" w14:textId="77777777" w:rsidR="006F08BB" w:rsidRPr="006F08BB" w:rsidRDefault="006F08BB" w:rsidP="006F08BB">
      <w:pPr>
        <w:numPr>
          <w:ilvl w:val="0"/>
          <w:numId w:val="53"/>
        </w:numPr>
      </w:pPr>
      <w:r w:rsidRPr="006F08BB">
        <w:lastRenderedPageBreak/>
        <w:t>Considerar el uso del asiento como falta, incumplimiento, negligencia o motivo de sanción.</w:t>
      </w:r>
    </w:p>
    <w:p w14:paraId="3CE1FC0A" w14:textId="77777777" w:rsidR="006F08BB" w:rsidRPr="006F08BB" w:rsidRDefault="006F08BB" w:rsidP="006F08BB">
      <w:r w:rsidRPr="006F08BB">
        <w:t xml:space="preserve">El uso del asiento </w:t>
      </w:r>
      <w:r w:rsidRPr="006F08BB">
        <w:rPr>
          <w:b/>
          <w:bCs/>
        </w:rPr>
        <w:t>no requiere autorización previa por parte de mandos, supervisores o personal directivo</w:t>
      </w:r>
      <w:r w:rsidRPr="006F08BB">
        <w:t>, y no podrá generar consecuencias disciplinarias.</w:t>
      </w:r>
    </w:p>
    <w:p w14:paraId="448EE180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4AA7461C">
          <v:rect id="_x0000_i1032" style="width:0;height:1.5pt" o:hralign="center" o:hrstd="t" o:hr="t" fillcolor="#a0a0a0" stroked="f"/>
        </w:pict>
      </w:r>
    </w:p>
    <w:p w14:paraId="386DCB7C" w14:textId="77777777" w:rsidR="006F08BB" w:rsidRPr="006F08BB" w:rsidRDefault="006F08BB" w:rsidP="006F08BB">
      <w:pPr>
        <w:rPr>
          <w:b/>
          <w:bCs/>
        </w:rPr>
      </w:pPr>
      <w:r w:rsidRPr="006F08BB">
        <w:rPr>
          <w:b/>
          <w:bCs/>
        </w:rPr>
        <w:t>5. Política sobre períodos de reposo durante la jornada</w:t>
      </w:r>
    </w:p>
    <w:p w14:paraId="563CB998" w14:textId="185EFCAE" w:rsidR="006F08BB" w:rsidRPr="006F08BB" w:rsidRDefault="006F08BB" w:rsidP="00294299">
      <w:r w:rsidRPr="006F08BB">
        <w:t>Durante la jornada laboral</w:t>
      </w:r>
      <w:r w:rsidR="00294299">
        <w:t>…</w:t>
      </w:r>
      <w:r w:rsidRPr="006F08BB">
        <w:t xml:space="preserve"> </w:t>
      </w:r>
    </w:p>
    <w:p w14:paraId="72A8D42F" w14:textId="77777777" w:rsidR="006F08BB" w:rsidRPr="006F08BB" w:rsidRDefault="00000000" w:rsidP="006F08BB">
      <w:pPr>
        <w:rPr>
          <w:lang w:val="en-US"/>
        </w:rPr>
      </w:pPr>
      <w:r>
        <w:rPr>
          <w:lang w:val="en-US"/>
        </w:rPr>
        <w:pict w14:anchorId="43A8E6EF">
          <v:rect id="_x0000_i1050" style="width:0;height:1.5pt" o:hralign="center" o:hrstd="t" o:hr="t" fillcolor="#a0a0a0" stroked="f"/>
        </w:pict>
      </w:r>
    </w:p>
    <w:sectPr w:rsidR="006F08BB" w:rsidRPr="006F08BB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9052C0"/>
    <w:multiLevelType w:val="multilevel"/>
    <w:tmpl w:val="AEBA8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53150D"/>
    <w:multiLevelType w:val="multilevel"/>
    <w:tmpl w:val="7484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117543"/>
    <w:multiLevelType w:val="multilevel"/>
    <w:tmpl w:val="A948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F7E32"/>
    <w:multiLevelType w:val="multilevel"/>
    <w:tmpl w:val="3852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B11B40"/>
    <w:multiLevelType w:val="multilevel"/>
    <w:tmpl w:val="3D34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C1F69"/>
    <w:multiLevelType w:val="multilevel"/>
    <w:tmpl w:val="73888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A546B5"/>
    <w:multiLevelType w:val="multilevel"/>
    <w:tmpl w:val="9CC8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B42BDA"/>
    <w:multiLevelType w:val="multilevel"/>
    <w:tmpl w:val="0B5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BB1CE0"/>
    <w:multiLevelType w:val="multilevel"/>
    <w:tmpl w:val="F1A6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305973"/>
    <w:multiLevelType w:val="multilevel"/>
    <w:tmpl w:val="C202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774F4E"/>
    <w:multiLevelType w:val="multilevel"/>
    <w:tmpl w:val="3F60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8D68FA"/>
    <w:multiLevelType w:val="multilevel"/>
    <w:tmpl w:val="0CAE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005A32"/>
    <w:multiLevelType w:val="multilevel"/>
    <w:tmpl w:val="D086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37302E"/>
    <w:multiLevelType w:val="multilevel"/>
    <w:tmpl w:val="2B8A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7D6884"/>
    <w:multiLevelType w:val="multilevel"/>
    <w:tmpl w:val="9FBE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6963F2"/>
    <w:multiLevelType w:val="multilevel"/>
    <w:tmpl w:val="F38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E87F8A"/>
    <w:multiLevelType w:val="multilevel"/>
    <w:tmpl w:val="5B16A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DF86E7C"/>
    <w:multiLevelType w:val="multilevel"/>
    <w:tmpl w:val="BBCE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06168A9"/>
    <w:multiLevelType w:val="multilevel"/>
    <w:tmpl w:val="C2E2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843043"/>
    <w:multiLevelType w:val="multilevel"/>
    <w:tmpl w:val="56A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460CAB"/>
    <w:multiLevelType w:val="multilevel"/>
    <w:tmpl w:val="6ACE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7329D0"/>
    <w:multiLevelType w:val="multilevel"/>
    <w:tmpl w:val="9018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BE95392"/>
    <w:multiLevelType w:val="multilevel"/>
    <w:tmpl w:val="82B4C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5A83884"/>
    <w:multiLevelType w:val="multilevel"/>
    <w:tmpl w:val="AC78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017EDB"/>
    <w:multiLevelType w:val="multilevel"/>
    <w:tmpl w:val="F728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D95907"/>
    <w:multiLevelType w:val="multilevel"/>
    <w:tmpl w:val="549E9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9741F6"/>
    <w:multiLevelType w:val="multilevel"/>
    <w:tmpl w:val="6FAC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E76743B"/>
    <w:multiLevelType w:val="multilevel"/>
    <w:tmpl w:val="A514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03D2C54"/>
    <w:multiLevelType w:val="multilevel"/>
    <w:tmpl w:val="853E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1047D4F"/>
    <w:multiLevelType w:val="multilevel"/>
    <w:tmpl w:val="42E4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1E40C17"/>
    <w:multiLevelType w:val="multilevel"/>
    <w:tmpl w:val="22AA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32F3397"/>
    <w:multiLevelType w:val="multilevel"/>
    <w:tmpl w:val="CABAB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8E12AFE"/>
    <w:multiLevelType w:val="multilevel"/>
    <w:tmpl w:val="29DC2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3911574">
    <w:abstractNumId w:val="1"/>
  </w:num>
  <w:num w:numId="2" w16cid:durableId="1488785288">
    <w:abstractNumId w:val="27"/>
  </w:num>
  <w:num w:numId="3" w16cid:durableId="1170607882">
    <w:abstractNumId w:val="37"/>
  </w:num>
  <w:num w:numId="4" w16cid:durableId="441925390">
    <w:abstractNumId w:val="3"/>
  </w:num>
  <w:num w:numId="5" w16cid:durableId="7830052">
    <w:abstractNumId w:val="7"/>
  </w:num>
  <w:num w:numId="6" w16cid:durableId="173806160">
    <w:abstractNumId w:val="57"/>
  </w:num>
  <w:num w:numId="7" w16cid:durableId="1241523660">
    <w:abstractNumId w:val="39"/>
  </w:num>
  <w:num w:numId="8" w16cid:durableId="148835848">
    <w:abstractNumId w:val="38"/>
  </w:num>
  <w:num w:numId="9" w16cid:durableId="1118256187">
    <w:abstractNumId w:val="8"/>
  </w:num>
  <w:num w:numId="10" w16cid:durableId="682323213">
    <w:abstractNumId w:val="47"/>
  </w:num>
  <w:num w:numId="11" w16cid:durableId="1158184845">
    <w:abstractNumId w:val="16"/>
  </w:num>
  <w:num w:numId="12" w16cid:durableId="295264508">
    <w:abstractNumId w:val="30"/>
  </w:num>
  <w:num w:numId="13" w16cid:durableId="1706179024">
    <w:abstractNumId w:val="5"/>
  </w:num>
  <w:num w:numId="14" w16cid:durableId="1091319246">
    <w:abstractNumId w:val="29"/>
  </w:num>
  <w:num w:numId="15" w16cid:durableId="1870020760">
    <w:abstractNumId w:val="50"/>
  </w:num>
  <w:num w:numId="16" w16cid:durableId="617689172">
    <w:abstractNumId w:val="12"/>
  </w:num>
  <w:num w:numId="17" w16cid:durableId="1555777038">
    <w:abstractNumId w:val="41"/>
  </w:num>
  <w:num w:numId="18" w16cid:durableId="285937250">
    <w:abstractNumId w:val="17"/>
  </w:num>
  <w:num w:numId="19" w16cid:durableId="1832135472">
    <w:abstractNumId w:val="11"/>
  </w:num>
  <w:num w:numId="20" w16cid:durableId="1099301506">
    <w:abstractNumId w:val="43"/>
  </w:num>
  <w:num w:numId="21" w16cid:durableId="863860883">
    <w:abstractNumId w:val="44"/>
  </w:num>
  <w:num w:numId="22" w16cid:durableId="1811704609">
    <w:abstractNumId w:val="0"/>
  </w:num>
  <w:num w:numId="23" w16cid:durableId="535892636">
    <w:abstractNumId w:val="21"/>
  </w:num>
  <w:num w:numId="24" w16cid:durableId="1075208303">
    <w:abstractNumId w:val="18"/>
  </w:num>
  <w:num w:numId="25" w16cid:durableId="749354256">
    <w:abstractNumId w:val="54"/>
  </w:num>
  <w:num w:numId="26" w16cid:durableId="817964703">
    <w:abstractNumId w:val="22"/>
  </w:num>
  <w:num w:numId="27" w16cid:durableId="76756857">
    <w:abstractNumId w:val="33"/>
  </w:num>
  <w:num w:numId="28" w16cid:durableId="433134707">
    <w:abstractNumId w:val="35"/>
  </w:num>
  <w:num w:numId="29" w16cid:durableId="917057010">
    <w:abstractNumId w:val="14"/>
  </w:num>
  <w:num w:numId="30" w16cid:durableId="1457026034">
    <w:abstractNumId w:val="46"/>
  </w:num>
  <w:num w:numId="31" w16cid:durableId="220791654">
    <w:abstractNumId w:val="40"/>
  </w:num>
  <w:num w:numId="32" w16cid:durableId="43335462">
    <w:abstractNumId w:val="6"/>
  </w:num>
  <w:num w:numId="33" w16cid:durableId="954749632">
    <w:abstractNumId w:val="32"/>
  </w:num>
  <w:num w:numId="34" w16cid:durableId="231042206">
    <w:abstractNumId w:val="31"/>
  </w:num>
  <w:num w:numId="35" w16cid:durableId="541749073">
    <w:abstractNumId w:val="24"/>
  </w:num>
  <w:num w:numId="36" w16cid:durableId="1588998793">
    <w:abstractNumId w:val="28"/>
  </w:num>
  <w:num w:numId="37" w16cid:durableId="13773281">
    <w:abstractNumId w:val="45"/>
  </w:num>
  <w:num w:numId="38" w16cid:durableId="164706386">
    <w:abstractNumId w:val="34"/>
  </w:num>
  <w:num w:numId="39" w16cid:durableId="1183667663">
    <w:abstractNumId w:val="49"/>
  </w:num>
  <w:num w:numId="40" w16cid:durableId="1933274116">
    <w:abstractNumId w:val="20"/>
  </w:num>
  <w:num w:numId="41" w16cid:durableId="1354577812">
    <w:abstractNumId w:val="15"/>
  </w:num>
  <w:num w:numId="42" w16cid:durableId="2084065019">
    <w:abstractNumId w:val="55"/>
  </w:num>
  <w:num w:numId="43" w16cid:durableId="335614337">
    <w:abstractNumId w:val="25"/>
  </w:num>
  <w:num w:numId="44" w16cid:durableId="760878232">
    <w:abstractNumId w:val="26"/>
  </w:num>
  <w:num w:numId="45" w16cid:durableId="1022828525">
    <w:abstractNumId w:val="9"/>
  </w:num>
  <w:num w:numId="46" w16cid:durableId="1385758720">
    <w:abstractNumId w:val="56"/>
  </w:num>
  <w:num w:numId="47" w16cid:durableId="874847105">
    <w:abstractNumId w:val="19"/>
  </w:num>
  <w:num w:numId="48" w16cid:durableId="189346883">
    <w:abstractNumId w:val="48"/>
  </w:num>
  <w:num w:numId="49" w16cid:durableId="663706675">
    <w:abstractNumId w:val="2"/>
  </w:num>
  <w:num w:numId="50" w16cid:durableId="1201473018">
    <w:abstractNumId w:val="51"/>
  </w:num>
  <w:num w:numId="51" w16cid:durableId="1624841733">
    <w:abstractNumId w:val="52"/>
  </w:num>
  <w:num w:numId="52" w16cid:durableId="1173182443">
    <w:abstractNumId w:val="42"/>
  </w:num>
  <w:num w:numId="53" w16cid:durableId="1396902719">
    <w:abstractNumId w:val="13"/>
  </w:num>
  <w:num w:numId="54" w16cid:durableId="1616666991">
    <w:abstractNumId w:val="10"/>
  </w:num>
  <w:num w:numId="55" w16cid:durableId="371924875">
    <w:abstractNumId w:val="23"/>
  </w:num>
  <w:num w:numId="56" w16cid:durableId="1302953959">
    <w:abstractNumId w:val="36"/>
  </w:num>
  <w:num w:numId="57" w16cid:durableId="402798601">
    <w:abstractNumId w:val="4"/>
  </w:num>
  <w:num w:numId="58" w16cid:durableId="979924538">
    <w:abstractNumId w:val="5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294299"/>
    <w:rsid w:val="002A02A0"/>
    <w:rsid w:val="002E05F4"/>
    <w:rsid w:val="00395361"/>
    <w:rsid w:val="003E043A"/>
    <w:rsid w:val="00425CCD"/>
    <w:rsid w:val="004C13FE"/>
    <w:rsid w:val="004C32F1"/>
    <w:rsid w:val="00557634"/>
    <w:rsid w:val="00594434"/>
    <w:rsid w:val="005B125C"/>
    <w:rsid w:val="005D3C87"/>
    <w:rsid w:val="005F22C3"/>
    <w:rsid w:val="006515C4"/>
    <w:rsid w:val="006F08BB"/>
    <w:rsid w:val="00705DDE"/>
    <w:rsid w:val="00736C56"/>
    <w:rsid w:val="00762B63"/>
    <w:rsid w:val="00783C71"/>
    <w:rsid w:val="007D1306"/>
    <w:rsid w:val="00813D30"/>
    <w:rsid w:val="00830B98"/>
    <w:rsid w:val="00867CB3"/>
    <w:rsid w:val="008A584E"/>
    <w:rsid w:val="00956746"/>
    <w:rsid w:val="00A33199"/>
    <w:rsid w:val="00A36425"/>
    <w:rsid w:val="00AF4F47"/>
    <w:rsid w:val="00B0043B"/>
    <w:rsid w:val="00B60CD9"/>
    <w:rsid w:val="00B972E1"/>
    <w:rsid w:val="00BB31CA"/>
    <w:rsid w:val="00BC49FF"/>
    <w:rsid w:val="00BD1C47"/>
    <w:rsid w:val="00BE1B0A"/>
    <w:rsid w:val="00C27A1C"/>
    <w:rsid w:val="00C33AC4"/>
    <w:rsid w:val="00C623A1"/>
    <w:rsid w:val="00C81DD4"/>
    <w:rsid w:val="00C94708"/>
    <w:rsid w:val="00CC231F"/>
    <w:rsid w:val="00CF5166"/>
    <w:rsid w:val="00D77BE1"/>
    <w:rsid w:val="00DA0B09"/>
    <w:rsid w:val="00E363B1"/>
    <w:rsid w:val="00E710B4"/>
    <w:rsid w:val="00E92CB0"/>
    <w:rsid w:val="00F2571A"/>
    <w:rsid w:val="00FE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E983C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25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257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57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257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257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F25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257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571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2571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2571A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F2571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57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543</Words>
  <Characters>3096</Characters>
  <Application>Microsoft Office Word</Application>
  <DocSecurity>0</DocSecurity>
  <Lines>77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8</cp:revision>
  <dcterms:created xsi:type="dcterms:W3CDTF">2025-12-18T18:59:00Z</dcterms:created>
  <dcterms:modified xsi:type="dcterms:W3CDTF">2025-12-18T21:46:00Z</dcterms:modified>
</cp:coreProperties>
</file>